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F5" w:rsidRDefault="007A03F5" w:rsidP="007A03F5">
      <w:pPr>
        <w:ind w:left="-567"/>
        <w:rPr>
          <w:noProof/>
        </w:rPr>
      </w:pPr>
      <w:r>
        <w:rPr>
          <w:noProof/>
        </w:rPr>
        <w:drawing>
          <wp:anchor distT="0" distB="0" distL="114300" distR="114300" simplePos="0" relativeHeight="251659264" behindDoc="1" locked="0" layoutInCell="1" allowOverlap="1" wp14:anchorId="32C70123" wp14:editId="17835809">
            <wp:simplePos x="0" y="0"/>
            <wp:positionH relativeFrom="column">
              <wp:posOffset>5005705</wp:posOffset>
            </wp:positionH>
            <wp:positionV relativeFrom="paragraph">
              <wp:posOffset>54610</wp:posOffset>
            </wp:positionV>
            <wp:extent cx="990600" cy="1085850"/>
            <wp:effectExtent l="0" t="0" r="0" b="0"/>
            <wp:wrapNone/>
            <wp:docPr id="1" name="Image 1" descr="logo-dou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doua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24D50D37" wp14:editId="1C68B672">
            <wp:extent cx="2066925" cy="1019175"/>
            <wp:effectExtent l="0" t="0" r="9525" b="9525"/>
            <wp:docPr id="3" name="Image 3" descr="C:\Users\edobre\Desktop\LOGO CCI - COTE DIVOIRE 2 -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obre\Desktop\LOGO CCI - COTE DIVOIRE 2 - Cop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9975" cy="1020679"/>
                    </a:xfrm>
                    <a:prstGeom prst="rect">
                      <a:avLst/>
                    </a:prstGeom>
                    <a:noFill/>
                    <a:ln>
                      <a:noFill/>
                    </a:ln>
                  </pic:spPr>
                </pic:pic>
              </a:graphicData>
            </a:graphic>
          </wp:inline>
        </w:drawing>
      </w:r>
      <w:r>
        <w:t xml:space="preserve">                  </w:t>
      </w:r>
      <w:r>
        <w:tab/>
      </w:r>
      <w:r>
        <w:tab/>
      </w:r>
      <w:r>
        <w:tab/>
        <w:t xml:space="preserve">                                                                                     </w:t>
      </w:r>
    </w:p>
    <w:p w:rsidR="007A03F5" w:rsidRPr="006A2D43" w:rsidRDefault="007A03F5" w:rsidP="007A03F5">
      <w:pPr>
        <w:pStyle w:val="Corpsdetexte"/>
        <w:rPr>
          <w:rFonts w:ascii="Berlin Sans FB Demi" w:hAnsi="Berlin Sans FB Demi"/>
          <w:sz w:val="40"/>
          <w:szCs w:val="40"/>
          <w:u w:val="single"/>
        </w:rPr>
      </w:pPr>
      <w:r w:rsidRPr="006A2D43">
        <w:rPr>
          <w:rFonts w:ascii="Berlin Sans FB Demi" w:hAnsi="Berlin Sans FB Demi"/>
          <w:sz w:val="40"/>
          <w:szCs w:val="40"/>
          <w:u w:val="single"/>
        </w:rPr>
        <w:t xml:space="preserve">INVITATION </w:t>
      </w:r>
    </w:p>
    <w:p w:rsidR="007A03F5" w:rsidRPr="006A2D43" w:rsidRDefault="007A03F5" w:rsidP="007A03F5">
      <w:pPr>
        <w:pStyle w:val="Corpsdetexte"/>
      </w:pPr>
      <w:r w:rsidRPr="006A2D43">
        <w:t xml:space="preserve">LES RENDEZ-VOUS DES DOUANES A LA CCI CI  </w:t>
      </w:r>
    </w:p>
    <w:p w:rsidR="007A03F5" w:rsidRDefault="007A03F5" w:rsidP="007A03F5">
      <w:pPr>
        <w:pStyle w:val="Corpsdetexte"/>
        <w:rPr>
          <w:sz w:val="22"/>
          <w:szCs w:val="22"/>
        </w:rPr>
      </w:pPr>
      <w:r w:rsidRPr="00440144">
        <w:rPr>
          <w:sz w:val="22"/>
          <w:szCs w:val="22"/>
          <w:u w:val="single"/>
        </w:rPr>
        <w:t>THEME</w:t>
      </w:r>
      <w:r w:rsidRPr="00D1279C">
        <w:rPr>
          <w:sz w:val="22"/>
          <w:szCs w:val="22"/>
        </w:rPr>
        <w:t> : «</w:t>
      </w:r>
      <w:r w:rsidR="00264CEE" w:rsidRPr="00264CEE">
        <w:rPr>
          <w:sz w:val="22"/>
          <w:szCs w:val="22"/>
        </w:rPr>
        <w:t>LES FORMALITES D’IMPORTATION ET D’EXPORTATION DANS LE CADRE DU GUICHET UNIQUE DU COMMERCE EXTERIEUR</w:t>
      </w:r>
      <w:r w:rsidR="00264CEE" w:rsidRPr="00275E99">
        <w:rPr>
          <w:rFonts w:ascii="Arial" w:hAnsi="Arial" w:cs="Arial"/>
        </w:rPr>
        <w:t> </w:t>
      </w:r>
      <w:r w:rsidRPr="00D1279C">
        <w:rPr>
          <w:sz w:val="22"/>
          <w:szCs w:val="22"/>
        </w:rPr>
        <w:t xml:space="preserve">» </w:t>
      </w:r>
    </w:p>
    <w:p w:rsidR="007A03F5" w:rsidRPr="00264CEE" w:rsidRDefault="00456FF1" w:rsidP="007A03F5">
      <w:pPr>
        <w:pStyle w:val="NormalWeb"/>
        <w:shd w:val="clear" w:color="auto" w:fill="FFFFFF"/>
        <w:spacing w:before="0" w:beforeAutospacing="0" w:after="240" w:afterAutospacing="0"/>
        <w:jc w:val="both"/>
        <w:textAlignment w:val="baseline"/>
        <w:rPr>
          <w:rFonts w:asciiTheme="minorHAnsi" w:hAnsiTheme="minorHAnsi" w:cs="Arial"/>
          <w:color w:val="333333"/>
        </w:rPr>
      </w:pPr>
      <w:r>
        <w:rPr>
          <w:rFonts w:asciiTheme="minorHAnsi" w:hAnsiTheme="minorHAnsi" w:cs="Arial"/>
          <w:color w:val="333333"/>
        </w:rPr>
        <w:t xml:space="preserve">Dans le cadre de </w:t>
      </w:r>
      <w:r w:rsidR="007A03F5" w:rsidRPr="00264CEE">
        <w:rPr>
          <w:rFonts w:asciiTheme="minorHAnsi" w:hAnsiTheme="minorHAnsi" w:cs="Arial"/>
          <w:color w:val="333333"/>
        </w:rPr>
        <w:t xml:space="preserve">la facilitation des échanges et la compétitivité des entreprises, l’Etat de Côte-d’Ivoire a procédé à la mise sur pieds de </w:t>
      </w:r>
      <w:r w:rsidRPr="00456FF1">
        <w:rPr>
          <w:rFonts w:asciiTheme="minorHAnsi" w:hAnsiTheme="minorHAnsi" w:cs="Arial"/>
        </w:rPr>
        <w:t>réformes</w:t>
      </w:r>
      <w:r w:rsidR="001A4C95" w:rsidRPr="00264CEE">
        <w:rPr>
          <w:rFonts w:asciiTheme="minorHAnsi" w:hAnsiTheme="minorHAnsi" w:cs="Arial"/>
          <w:color w:val="333333"/>
        </w:rPr>
        <w:t xml:space="preserve"> </w:t>
      </w:r>
      <w:r>
        <w:rPr>
          <w:rFonts w:asciiTheme="minorHAnsi" w:hAnsiTheme="minorHAnsi" w:cs="Arial"/>
          <w:color w:val="333333"/>
        </w:rPr>
        <w:t>visant à renforcer</w:t>
      </w:r>
      <w:r w:rsidR="001A4C95" w:rsidRPr="00456FF1">
        <w:rPr>
          <w:rFonts w:asciiTheme="minorHAnsi" w:hAnsiTheme="minorHAnsi" w:cs="Arial"/>
          <w:color w:val="FF0000"/>
        </w:rPr>
        <w:t xml:space="preserve"> </w:t>
      </w:r>
      <w:r w:rsidR="001A4C95" w:rsidRPr="00264CEE">
        <w:rPr>
          <w:rFonts w:asciiTheme="minorHAnsi" w:hAnsiTheme="minorHAnsi" w:cs="Arial"/>
          <w:color w:val="333333"/>
        </w:rPr>
        <w:t>son action auprès du secteur privé, moteur de l’économie.</w:t>
      </w:r>
    </w:p>
    <w:p w:rsidR="001A4C95" w:rsidRDefault="001A4C95" w:rsidP="007A03F5">
      <w:pPr>
        <w:pStyle w:val="NormalWeb"/>
        <w:shd w:val="clear" w:color="auto" w:fill="FFFFFF"/>
        <w:spacing w:before="0" w:beforeAutospacing="0" w:after="240" w:afterAutospacing="0"/>
        <w:jc w:val="both"/>
        <w:textAlignment w:val="baseline"/>
        <w:rPr>
          <w:rFonts w:asciiTheme="minorHAnsi" w:hAnsiTheme="minorHAnsi" w:cs="Arial"/>
          <w:color w:val="333333"/>
        </w:rPr>
      </w:pPr>
      <w:r w:rsidRPr="00264CEE">
        <w:rPr>
          <w:rFonts w:asciiTheme="minorHAnsi" w:hAnsiTheme="minorHAnsi" w:cs="Arial"/>
          <w:color w:val="333333"/>
        </w:rPr>
        <w:t>Au nombre de celles-ci figure la création du Guichet Unique du Commerce Extérieur (GUCE), véritable outil de célérité des opérations et formalités d’importation et d’exportation. Le GUCE, signe la dématérialisation future de tous les documents utilisés dans le cadre des formalités à la sortie ou à l’entrée du territoire douanier ivoirien.</w:t>
      </w:r>
    </w:p>
    <w:p w:rsidR="001A4C95" w:rsidRPr="00264CEE" w:rsidRDefault="00456FF1" w:rsidP="007A03F5">
      <w:pPr>
        <w:pStyle w:val="NormalWeb"/>
        <w:shd w:val="clear" w:color="auto" w:fill="FFFFFF"/>
        <w:spacing w:before="0" w:beforeAutospacing="0" w:after="240" w:afterAutospacing="0"/>
        <w:jc w:val="both"/>
        <w:textAlignment w:val="baseline"/>
        <w:rPr>
          <w:rFonts w:asciiTheme="minorHAnsi" w:hAnsiTheme="minorHAnsi" w:cs="Arial"/>
        </w:rPr>
      </w:pPr>
      <w:r>
        <w:rPr>
          <w:rFonts w:asciiTheme="minorHAnsi" w:hAnsiTheme="minorHAnsi" w:cs="Arial"/>
          <w:color w:val="333333"/>
        </w:rPr>
        <w:t>Cependant, la méconnaissance</w:t>
      </w:r>
      <w:r w:rsidRPr="00456FF1">
        <w:rPr>
          <w:rFonts w:asciiTheme="minorHAnsi" w:hAnsiTheme="minorHAnsi" w:cs="Arial"/>
          <w:color w:val="333333"/>
        </w:rPr>
        <w:t xml:space="preserve"> </w:t>
      </w:r>
      <w:r>
        <w:rPr>
          <w:rFonts w:asciiTheme="minorHAnsi" w:hAnsiTheme="minorHAnsi" w:cs="Arial"/>
          <w:color w:val="333333"/>
        </w:rPr>
        <w:t>de</w:t>
      </w:r>
      <w:r w:rsidRPr="00264CEE">
        <w:rPr>
          <w:rFonts w:asciiTheme="minorHAnsi" w:hAnsiTheme="minorHAnsi" w:cs="Arial"/>
          <w:color w:val="333333"/>
        </w:rPr>
        <w:t xml:space="preserve">s </w:t>
      </w:r>
      <w:r>
        <w:rPr>
          <w:rFonts w:asciiTheme="minorHAnsi" w:hAnsiTheme="minorHAnsi" w:cs="Arial"/>
          <w:color w:val="333333"/>
        </w:rPr>
        <w:t xml:space="preserve">nouvelles </w:t>
      </w:r>
      <w:r w:rsidRPr="00264CEE">
        <w:rPr>
          <w:rFonts w:asciiTheme="minorHAnsi" w:hAnsiTheme="minorHAnsi" w:cs="Arial"/>
          <w:color w:val="333333"/>
        </w:rPr>
        <w:t>procédures</w:t>
      </w:r>
      <w:r>
        <w:rPr>
          <w:rFonts w:asciiTheme="minorHAnsi" w:hAnsiTheme="minorHAnsi" w:cs="Arial"/>
          <w:color w:val="333333"/>
        </w:rPr>
        <w:t xml:space="preserve"> liées à </w:t>
      </w:r>
      <w:r w:rsidR="001A4C95" w:rsidRPr="00264CEE">
        <w:rPr>
          <w:rFonts w:asciiTheme="minorHAnsi" w:hAnsiTheme="minorHAnsi" w:cs="Arial"/>
          <w:color w:val="333333"/>
        </w:rPr>
        <w:t>l’utilisation du GUCE</w:t>
      </w:r>
      <w:r>
        <w:rPr>
          <w:rFonts w:asciiTheme="minorHAnsi" w:hAnsiTheme="minorHAnsi" w:cs="Arial"/>
          <w:color w:val="333333"/>
        </w:rPr>
        <w:t xml:space="preserve"> telles que </w:t>
      </w:r>
      <w:r w:rsidR="001A4C95" w:rsidRPr="00264CEE">
        <w:rPr>
          <w:rFonts w:asciiTheme="minorHAnsi" w:hAnsiTheme="minorHAnsi" w:cs="Arial"/>
          <w:color w:val="333333"/>
        </w:rPr>
        <w:t xml:space="preserve"> </w:t>
      </w:r>
      <w:r>
        <w:rPr>
          <w:rFonts w:asciiTheme="minorHAnsi" w:hAnsiTheme="minorHAnsi" w:cs="Arial"/>
          <w:color w:val="333333"/>
        </w:rPr>
        <w:t>l</w:t>
      </w:r>
      <w:r w:rsidRPr="00264CEE">
        <w:rPr>
          <w:rFonts w:asciiTheme="minorHAnsi" w:hAnsiTheme="minorHAnsi" w:cs="Arial"/>
          <w:color w:val="333333"/>
        </w:rPr>
        <w:t xml:space="preserve">a </w:t>
      </w:r>
      <w:r w:rsidRPr="00456FF1">
        <w:rPr>
          <w:rFonts w:asciiTheme="minorHAnsi" w:hAnsiTheme="minorHAnsi" w:cs="Arial"/>
        </w:rPr>
        <w:t>domiciliation qui se fait en désormais ligne,</w:t>
      </w:r>
      <w:r>
        <w:rPr>
          <w:rFonts w:asciiTheme="minorHAnsi" w:hAnsiTheme="minorHAnsi" w:cs="Arial"/>
        </w:rPr>
        <w:t xml:space="preserve"> mais aussi</w:t>
      </w:r>
      <w:r w:rsidRPr="00456FF1">
        <w:rPr>
          <w:rFonts w:asciiTheme="minorHAnsi" w:hAnsiTheme="minorHAnsi" w:cs="Arial"/>
        </w:rPr>
        <w:t xml:space="preserve"> </w:t>
      </w:r>
      <w:r>
        <w:rPr>
          <w:rFonts w:asciiTheme="minorHAnsi" w:hAnsiTheme="minorHAnsi" w:cs="Arial"/>
          <w:color w:val="333333"/>
        </w:rPr>
        <w:t xml:space="preserve">les </w:t>
      </w:r>
      <w:r w:rsidRPr="00264CEE">
        <w:rPr>
          <w:rFonts w:asciiTheme="minorHAnsi" w:hAnsiTheme="minorHAnsi" w:cs="Arial"/>
          <w:color w:val="333333"/>
        </w:rPr>
        <w:t>anciennes habitudes acquises</w:t>
      </w:r>
      <w:r>
        <w:rPr>
          <w:rFonts w:asciiTheme="minorHAnsi" w:hAnsiTheme="minorHAnsi" w:cs="Arial"/>
          <w:color w:val="333333"/>
        </w:rPr>
        <w:t xml:space="preserve"> par les utilisateurs, causent bien souvent des difficultés à ceux-ci.</w:t>
      </w:r>
    </w:p>
    <w:p w:rsidR="00C67C25" w:rsidRPr="006A2D43" w:rsidRDefault="00F25917" w:rsidP="00456FF1">
      <w:pPr>
        <w:spacing w:after="240"/>
        <w:jc w:val="both"/>
        <w:rPr>
          <w:rFonts w:asciiTheme="minorHAnsi" w:hAnsiTheme="minorHAnsi" w:cs="Tahoma"/>
          <w:bCs/>
          <w:sz w:val="24"/>
          <w:szCs w:val="24"/>
        </w:rPr>
      </w:pPr>
      <w:r w:rsidRPr="006A2D43">
        <w:rPr>
          <w:rFonts w:asciiTheme="minorHAnsi" w:hAnsiTheme="minorHAnsi" w:cs="Tahoma"/>
          <w:bCs/>
          <w:sz w:val="24"/>
          <w:szCs w:val="24"/>
        </w:rPr>
        <w:t xml:space="preserve">Afin de </w:t>
      </w:r>
      <w:r w:rsidR="007A03F5" w:rsidRPr="006A2D43">
        <w:rPr>
          <w:rFonts w:asciiTheme="minorHAnsi" w:hAnsiTheme="minorHAnsi" w:cs="Tahoma"/>
          <w:bCs/>
          <w:sz w:val="24"/>
          <w:szCs w:val="24"/>
        </w:rPr>
        <w:t xml:space="preserve">mieux informer </w:t>
      </w:r>
      <w:r w:rsidR="00456FF1" w:rsidRPr="006A2D43">
        <w:rPr>
          <w:rFonts w:asciiTheme="minorHAnsi" w:hAnsiTheme="minorHAnsi" w:cs="Tahoma"/>
          <w:bCs/>
          <w:sz w:val="24"/>
          <w:szCs w:val="24"/>
        </w:rPr>
        <w:t xml:space="preserve">les usagers </w:t>
      </w:r>
      <w:r w:rsidR="007A03F5" w:rsidRPr="006A2D43">
        <w:rPr>
          <w:rFonts w:asciiTheme="minorHAnsi" w:hAnsiTheme="minorHAnsi" w:cs="Tahoma"/>
          <w:bCs/>
          <w:sz w:val="24"/>
          <w:szCs w:val="24"/>
        </w:rPr>
        <w:t xml:space="preserve">sur </w:t>
      </w:r>
      <w:r w:rsidR="00C67C25" w:rsidRPr="006A2D43">
        <w:rPr>
          <w:rFonts w:asciiTheme="minorHAnsi" w:hAnsiTheme="minorHAnsi" w:cs="Arial"/>
          <w:b/>
          <w:sz w:val="24"/>
          <w:szCs w:val="24"/>
        </w:rPr>
        <w:t>les formalités d’importation et d’exportation dans le cadre du Guichet Unique du Commerce Extérieur </w:t>
      </w:r>
      <w:r w:rsidR="007A03F5" w:rsidRPr="006A2D43">
        <w:rPr>
          <w:rFonts w:asciiTheme="minorHAnsi" w:hAnsiTheme="minorHAnsi" w:cs="Tahoma"/>
          <w:bCs/>
          <w:sz w:val="24"/>
          <w:szCs w:val="24"/>
        </w:rPr>
        <w:t>et</w:t>
      </w:r>
      <w:r w:rsidR="00C67C25" w:rsidRPr="006A2D43">
        <w:rPr>
          <w:rFonts w:asciiTheme="minorHAnsi" w:hAnsiTheme="minorHAnsi" w:cs="Tahoma"/>
          <w:bCs/>
          <w:sz w:val="24"/>
          <w:szCs w:val="24"/>
        </w:rPr>
        <w:t xml:space="preserve"> faire</w:t>
      </w:r>
      <w:r w:rsidR="007A03F5" w:rsidRPr="006A2D43">
        <w:rPr>
          <w:rFonts w:asciiTheme="minorHAnsi" w:hAnsiTheme="minorHAnsi" w:cs="Tahoma"/>
          <w:bCs/>
          <w:sz w:val="24"/>
          <w:szCs w:val="24"/>
        </w:rPr>
        <w:t xml:space="preserve"> </w:t>
      </w:r>
      <w:r w:rsidR="00C67C25" w:rsidRPr="006A2D43">
        <w:rPr>
          <w:rFonts w:asciiTheme="minorHAnsi" w:hAnsiTheme="minorHAnsi" w:cs="Tahoma"/>
          <w:bCs/>
          <w:sz w:val="24"/>
          <w:szCs w:val="24"/>
        </w:rPr>
        <w:t>connaitre</w:t>
      </w:r>
      <w:r w:rsidR="007A03F5" w:rsidRPr="006A2D43">
        <w:rPr>
          <w:rFonts w:asciiTheme="minorHAnsi" w:hAnsiTheme="minorHAnsi" w:cs="Tahoma"/>
          <w:bCs/>
          <w:sz w:val="24"/>
          <w:szCs w:val="24"/>
        </w:rPr>
        <w:t xml:space="preserve"> </w:t>
      </w:r>
      <w:r w:rsidR="00C67C25" w:rsidRPr="006A2D43">
        <w:rPr>
          <w:rFonts w:asciiTheme="minorHAnsi" w:hAnsiTheme="minorHAnsi" w:cs="Tahoma"/>
          <w:bCs/>
          <w:sz w:val="24"/>
          <w:szCs w:val="24"/>
        </w:rPr>
        <w:t>les nouvelles dispositions qu’elles</w:t>
      </w:r>
      <w:r w:rsidR="007A03F5" w:rsidRPr="006A2D43">
        <w:rPr>
          <w:rFonts w:asciiTheme="minorHAnsi" w:hAnsiTheme="minorHAnsi" w:cs="Tahoma"/>
          <w:bCs/>
          <w:sz w:val="24"/>
          <w:szCs w:val="24"/>
        </w:rPr>
        <w:t xml:space="preserve"> implique</w:t>
      </w:r>
      <w:r w:rsidR="00C67C25" w:rsidRPr="006A2D43">
        <w:rPr>
          <w:rFonts w:asciiTheme="minorHAnsi" w:hAnsiTheme="minorHAnsi" w:cs="Tahoma"/>
          <w:bCs/>
          <w:sz w:val="24"/>
          <w:szCs w:val="24"/>
        </w:rPr>
        <w:t>nt</w:t>
      </w:r>
      <w:r w:rsidR="007A03F5" w:rsidRPr="006A2D43">
        <w:rPr>
          <w:rFonts w:asciiTheme="minorHAnsi" w:hAnsiTheme="minorHAnsi" w:cs="Tahoma"/>
          <w:bCs/>
          <w:sz w:val="24"/>
          <w:szCs w:val="24"/>
        </w:rPr>
        <w:t xml:space="preserve">, </w:t>
      </w:r>
      <w:r w:rsidR="00C67C25" w:rsidRPr="006A2D43">
        <w:rPr>
          <w:rFonts w:asciiTheme="minorHAnsi" w:hAnsiTheme="minorHAnsi" w:cs="Tahoma"/>
          <w:bCs/>
          <w:sz w:val="24"/>
          <w:szCs w:val="24"/>
        </w:rPr>
        <w:t>La Chambre de Commerce et d’Industrie de Côte-d’Ivoire en partenariat avec les Douanes</w:t>
      </w:r>
      <w:r w:rsidR="00264CEE" w:rsidRPr="006A2D43">
        <w:rPr>
          <w:rFonts w:asciiTheme="minorHAnsi" w:hAnsiTheme="minorHAnsi" w:cs="Tahoma"/>
          <w:bCs/>
          <w:sz w:val="24"/>
          <w:szCs w:val="24"/>
        </w:rPr>
        <w:t xml:space="preserve">, </w:t>
      </w:r>
      <w:r w:rsidR="00C67C25" w:rsidRPr="006A2D43">
        <w:rPr>
          <w:rFonts w:asciiTheme="minorHAnsi" w:hAnsiTheme="minorHAnsi" w:cs="Tahoma"/>
          <w:bCs/>
          <w:sz w:val="24"/>
          <w:szCs w:val="24"/>
        </w:rPr>
        <w:t xml:space="preserve">réunira sur un même plateau tous les acteurs de la chaîne à savoir : les Douanes ivoiriennes, Webb Fontaine, la BNI et le Ministère du Commerce, pour trouver des réponses à toutes </w:t>
      </w:r>
      <w:r w:rsidRPr="006A2D43">
        <w:rPr>
          <w:rFonts w:asciiTheme="minorHAnsi" w:hAnsiTheme="minorHAnsi" w:cs="Tahoma"/>
          <w:bCs/>
          <w:sz w:val="24"/>
          <w:szCs w:val="24"/>
        </w:rPr>
        <w:t>les</w:t>
      </w:r>
      <w:r w:rsidR="00C67C25" w:rsidRPr="006A2D43">
        <w:rPr>
          <w:rFonts w:asciiTheme="minorHAnsi" w:hAnsiTheme="minorHAnsi" w:cs="Tahoma"/>
          <w:bCs/>
          <w:sz w:val="24"/>
          <w:szCs w:val="24"/>
        </w:rPr>
        <w:t xml:space="preserve"> préoccupations</w:t>
      </w:r>
      <w:r w:rsidRPr="006A2D43">
        <w:rPr>
          <w:rFonts w:asciiTheme="minorHAnsi" w:hAnsiTheme="minorHAnsi" w:cs="Tahoma"/>
          <w:bCs/>
          <w:sz w:val="24"/>
          <w:szCs w:val="24"/>
        </w:rPr>
        <w:t xml:space="preserve"> posées</w:t>
      </w:r>
      <w:r w:rsidR="00C67C25" w:rsidRPr="006A2D43">
        <w:rPr>
          <w:rFonts w:asciiTheme="minorHAnsi" w:hAnsiTheme="minorHAnsi" w:cs="Tahoma"/>
          <w:bCs/>
          <w:sz w:val="24"/>
          <w:szCs w:val="24"/>
        </w:rPr>
        <w:t xml:space="preserve">. </w:t>
      </w:r>
    </w:p>
    <w:p w:rsidR="007A03F5" w:rsidRPr="00264CEE" w:rsidRDefault="0039224C" w:rsidP="007A03F5">
      <w:pPr>
        <w:jc w:val="both"/>
        <w:rPr>
          <w:rFonts w:asciiTheme="minorHAnsi" w:eastAsia="Calibri" w:hAnsiTheme="minorHAnsi" w:cs="Tahoma"/>
          <w:b/>
          <w:sz w:val="24"/>
          <w:szCs w:val="24"/>
          <w:lang w:eastAsia="en-US"/>
        </w:rPr>
      </w:pPr>
      <w:r w:rsidRPr="006A2D43">
        <w:rPr>
          <w:rFonts w:asciiTheme="minorHAnsi" w:hAnsiTheme="minorHAnsi" w:cs="Tahoma"/>
          <w:bCs/>
          <w:sz w:val="24"/>
          <w:szCs w:val="24"/>
        </w:rPr>
        <w:t>V</w:t>
      </w:r>
      <w:r w:rsidR="007A03F5" w:rsidRPr="006A2D43">
        <w:rPr>
          <w:rFonts w:asciiTheme="minorHAnsi" w:hAnsiTheme="minorHAnsi" w:cs="Tahoma"/>
          <w:bCs/>
          <w:sz w:val="24"/>
          <w:szCs w:val="24"/>
        </w:rPr>
        <w:t>ous</w:t>
      </w:r>
      <w:r w:rsidRPr="006A2D43">
        <w:rPr>
          <w:rFonts w:asciiTheme="minorHAnsi" w:hAnsiTheme="minorHAnsi" w:cs="Tahoma"/>
          <w:bCs/>
          <w:sz w:val="24"/>
          <w:szCs w:val="24"/>
        </w:rPr>
        <w:t xml:space="preserve"> êtes donc</w:t>
      </w:r>
      <w:r w:rsidR="007A03F5" w:rsidRPr="006A2D43">
        <w:rPr>
          <w:rFonts w:asciiTheme="minorHAnsi" w:hAnsiTheme="minorHAnsi" w:cs="Tahoma"/>
          <w:bCs/>
          <w:sz w:val="24"/>
          <w:szCs w:val="24"/>
        </w:rPr>
        <w:t xml:space="preserve"> </w:t>
      </w:r>
      <w:r w:rsidRPr="006A2D43">
        <w:rPr>
          <w:rFonts w:asciiTheme="minorHAnsi" w:hAnsiTheme="minorHAnsi" w:cs="Tahoma"/>
          <w:bCs/>
          <w:sz w:val="24"/>
          <w:szCs w:val="24"/>
        </w:rPr>
        <w:t>convié</w:t>
      </w:r>
      <w:r w:rsidR="006A2D43">
        <w:rPr>
          <w:rFonts w:asciiTheme="minorHAnsi" w:hAnsiTheme="minorHAnsi" w:cs="Tahoma"/>
          <w:bCs/>
          <w:sz w:val="24"/>
          <w:szCs w:val="24"/>
        </w:rPr>
        <w:t>s</w:t>
      </w:r>
      <w:r w:rsidR="007A03F5" w:rsidRPr="006A2D43">
        <w:rPr>
          <w:rFonts w:asciiTheme="minorHAnsi" w:hAnsiTheme="minorHAnsi" w:cs="Tahoma"/>
          <w:bCs/>
          <w:sz w:val="24"/>
          <w:szCs w:val="24"/>
        </w:rPr>
        <w:t xml:space="preserve"> au </w:t>
      </w:r>
      <w:r w:rsidRPr="006A2D43">
        <w:rPr>
          <w:rFonts w:asciiTheme="minorHAnsi" w:hAnsiTheme="minorHAnsi" w:cs="Tahoma"/>
          <w:bCs/>
          <w:sz w:val="24"/>
          <w:szCs w:val="24"/>
        </w:rPr>
        <w:t>prochain</w:t>
      </w:r>
      <w:r w:rsidRPr="00264CEE">
        <w:rPr>
          <w:rFonts w:asciiTheme="minorHAnsi" w:hAnsiTheme="minorHAnsi" w:cs="Tahoma"/>
          <w:b/>
          <w:bCs/>
          <w:sz w:val="24"/>
          <w:szCs w:val="24"/>
        </w:rPr>
        <w:t xml:space="preserve"> </w:t>
      </w:r>
      <w:r w:rsidR="007A03F5" w:rsidRPr="00264CEE">
        <w:rPr>
          <w:rFonts w:asciiTheme="minorHAnsi" w:hAnsiTheme="minorHAnsi" w:cs="Tahoma"/>
          <w:b/>
          <w:bCs/>
          <w:sz w:val="24"/>
          <w:szCs w:val="24"/>
        </w:rPr>
        <w:t>« Rendez-vous des Douanes »</w:t>
      </w:r>
      <w:r w:rsidR="007A03F5" w:rsidRPr="00264CEE">
        <w:rPr>
          <w:rFonts w:asciiTheme="minorHAnsi" w:eastAsia="Calibri" w:hAnsiTheme="minorHAnsi" w:cs="Tahoma"/>
          <w:sz w:val="24"/>
          <w:szCs w:val="24"/>
          <w:lang w:eastAsia="en-US"/>
        </w:rPr>
        <w:t xml:space="preserve">, le </w:t>
      </w:r>
      <w:r w:rsidR="000F16B2">
        <w:rPr>
          <w:rFonts w:asciiTheme="minorHAnsi" w:eastAsia="Calibri" w:hAnsiTheme="minorHAnsi" w:cs="Tahoma"/>
          <w:b/>
          <w:sz w:val="24"/>
          <w:szCs w:val="24"/>
          <w:lang w:eastAsia="en-US"/>
        </w:rPr>
        <w:t>mard</w:t>
      </w:r>
      <w:r w:rsidR="007A03F5" w:rsidRPr="00264CEE">
        <w:rPr>
          <w:rFonts w:asciiTheme="minorHAnsi" w:eastAsia="Calibri" w:hAnsiTheme="minorHAnsi" w:cs="Tahoma"/>
          <w:b/>
          <w:sz w:val="24"/>
          <w:szCs w:val="24"/>
          <w:lang w:eastAsia="en-US"/>
        </w:rPr>
        <w:t xml:space="preserve">i </w:t>
      </w:r>
      <w:r w:rsidR="000F16B2">
        <w:rPr>
          <w:rFonts w:asciiTheme="minorHAnsi" w:eastAsia="Calibri" w:hAnsiTheme="minorHAnsi" w:cs="Tahoma"/>
          <w:b/>
          <w:sz w:val="24"/>
          <w:szCs w:val="24"/>
          <w:lang w:eastAsia="en-US"/>
        </w:rPr>
        <w:t>2</w:t>
      </w:r>
      <w:r w:rsidR="00C67C25" w:rsidRPr="00264CEE">
        <w:rPr>
          <w:rFonts w:asciiTheme="minorHAnsi" w:eastAsia="Calibri" w:hAnsiTheme="minorHAnsi" w:cs="Tahoma"/>
          <w:b/>
          <w:sz w:val="24"/>
          <w:szCs w:val="24"/>
          <w:lang w:eastAsia="en-US"/>
        </w:rPr>
        <w:t>1</w:t>
      </w:r>
      <w:bookmarkStart w:id="0" w:name="_GoBack"/>
      <w:bookmarkEnd w:id="0"/>
      <w:r w:rsidR="007A03F5" w:rsidRPr="00264CEE">
        <w:rPr>
          <w:rFonts w:asciiTheme="minorHAnsi" w:eastAsia="Calibri" w:hAnsiTheme="minorHAnsi" w:cs="Tahoma"/>
          <w:b/>
          <w:sz w:val="24"/>
          <w:szCs w:val="24"/>
          <w:lang w:eastAsia="en-US"/>
        </w:rPr>
        <w:t xml:space="preserve"> </w:t>
      </w:r>
      <w:r w:rsidR="00C67C25" w:rsidRPr="00264CEE">
        <w:rPr>
          <w:rFonts w:asciiTheme="minorHAnsi" w:eastAsia="Calibri" w:hAnsiTheme="minorHAnsi" w:cs="Tahoma"/>
          <w:b/>
          <w:sz w:val="24"/>
          <w:szCs w:val="24"/>
          <w:lang w:eastAsia="en-US"/>
        </w:rPr>
        <w:t>juillet</w:t>
      </w:r>
      <w:r w:rsidR="007A03F5" w:rsidRPr="00264CEE">
        <w:rPr>
          <w:rFonts w:asciiTheme="minorHAnsi" w:eastAsia="Calibri" w:hAnsiTheme="minorHAnsi" w:cs="Tahoma"/>
          <w:b/>
          <w:sz w:val="24"/>
          <w:szCs w:val="24"/>
          <w:lang w:eastAsia="en-US"/>
        </w:rPr>
        <w:t xml:space="preserve">  201</w:t>
      </w:r>
      <w:r w:rsidR="00C67C25" w:rsidRPr="00264CEE">
        <w:rPr>
          <w:rFonts w:asciiTheme="minorHAnsi" w:eastAsia="Calibri" w:hAnsiTheme="minorHAnsi" w:cs="Tahoma"/>
          <w:b/>
          <w:sz w:val="24"/>
          <w:szCs w:val="24"/>
          <w:lang w:eastAsia="en-US"/>
        </w:rPr>
        <w:t>5</w:t>
      </w:r>
      <w:r w:rsidR="007A03F5" w:rsidRPr="00264CEE">
        <w:rPr>
          <w:rFonts w:asciiTheme="minorHAnsi" w:eastAsia="Calibri" w:hAnsiTheme="minorHAnsi" w:cs="Tahoma"/>
          <w:b/>
          <w:sz w:val="24"/>
          <w:szCs w:val="24"/>
          <w:lang w:eastAsia="en-US"/>
        </w:rPr>
        <w:t xml:space="preserve">, </w:t>
      </w:r>
      <w:r w:rsidR="007A03F5" w:rsidRPr="00264CEE">
        <w:rPr>
          <w:rFonts w:asciiTheme="minorHAnsi" w:eastAsia="Calibri" w:hAnsiTheme="minorHAnsi" w:cs="Tahoma"/>
          <w:sz w:val="24"/>
          <w:szCs w:val="24"/>
          <w:lang w:eastAsia="en-US"/>
        </w:rPr>
        <w:t>à partir de</w:t>
      </w:r>
      <w:r w:rsidR="007A03F5" w:rsidRPr="00264CEE">
        <w:rPr>
          <w:rFonts w:asciiTheme="minorHAnsi" w:eastAsia="Calibri" w:hAnsiTheme="minorHAnsi" w:cs="Tahoma"/>
          <w:b/>
          <w:sz w:val="24"/>
          <w:szCs w:val="24"/>
          <w:lang w:eastAsia="en-US"/>
        </w:rPr>
        <w:t xml:space="preserve"> 0</w:t>
      </w:r>
      <w:r w:rsidR="00C67C25" w:rsidRPr="00264CEE">
        <w:rPr>
          <w:rFonts w:asciiTheme="minorHAnsi" w:eastAsia="Calibri" w:hAnsiTheme="minorHAnsi" w:cs="Tahoma"/>
          <w:b/>
          <w:sz w:val="24"/>
          <w:szCs w:val="24"/>
          <w:lang w:eastAsia="en-US"/>
        </w:rPr>
        <w:t>8</w:t>
      </w:r>
      <w:r w:rsidR="007A03F5" w:rsidRPr="00264CEE">
        <w:rPr>
          <w:rFonts w:asciiTheme="minorHAnsi" w:eastAsia="Calibri" w:hAnsiTheme="minorHAnsi" w:cs="Tahoma"/>
          <w:b/>
          <w:sz w:val="24"/>
          <w:szCs w:val="24"/>
          <w:lang w:eastAsia="en-US"/>
        </w:rPr>
        <w:t>H</w:t>
      </w:r>
      <w:r w:rsidR="00C67C25" w:rsidRPr="00264CEE">
        <w:rPr>
          <w:rFonts w:asciiTheme="minorHAnsi" w:eastAsia="Calibri" w:hAnsiTheme="minorHAnsi" w:cs="Tahoma"/>
          <w:b/>
          <w:sz w:val="24"/>
          <w:szCs w:val="24"/>
          <w:lang w:eastAsia="en-US"/>
        </w:rPr>
        <w:t>3</w:t>
      </w:r>
      <w:r w:rsidR="007A03F5" w:rsidRPr="00264CEE">
        <w:rPr>
          <w:rFonts w:asciiTheme="minorHAnsi" w:eastAsia="Calibri" w:hAnsiTheme="minorHAnsi" w:cs="Tahoma"/>
          <w:b/>
          <w:sz w:val="24"/>
          <w:szCs w:val="24"/>
          <w:lang w:eastAsia="en-US"/>
        </w:rPr>
        <w:t>0</w:t>
      </w:r>
      <w:r w:rsidR="007A03F5" w:rsidRPr="00264CEE">
        <w:rPr>
          <w:rFonts w:asciiTheme="minorHAnsi" w:eastAsia="Calibri" w:hAnsiTheme="minorHAnsi" w:cs="Tahoma"/>
          <w:sz w:val="24"/>
          <w:szCs w:val="24"/>
          <w:lang w:eastAsia="en-US"/>
        </w:rPr>
        <w:t xml:space="preserve">, </w:t>
      </w:r>
      <w:r w:rsidR="007A03F5" w:rsidRPr="00264CEE">
        <w:rPr>
          <w:rFonts w:asciiTheme="minorHAnsi" w:eastAsia="Calibri" w:hAnsiTheme="minorHAnsi" w:cs="Tahoma"/>
          <w:b/>
          <w:sz w:val="24"/>
          <w:szCs w:val="24"/>
          <w:lang w:eastAsia="en-US"/>
        </w:rPr>
        <w:t xml:space="preserve">en sa salle de conférence sise au siège de l’Institution, au Plateau à la </w:t>
      </w:r>
      <w:r w:rsidRPr="00264CEE">
        <w:rPr>
          <w:rFonts w:asciiTheme="minorHAnsi" w:eastAsia="Calibri" w:hAnsiTheme="minorHAnsi" w:cs="Tahoma"/>
          <w:b/>
          <w:sz w:val="24"/>
          <w:szCs w:val="24"/>
          <w:lang w:eastAsia="en-US"/>
        </w:rPr>
        <w:t xml:space="preserve">Rue des banques, </w:t>
      </w:r>
      <w:r w:rsidR="007A03F5" w:rsidRPr="006A2D43">
        <w:rPr>
          <w:rFonts w:asciiTheme="minorHAnsi" w:hAnsiTheme="minorHAnsi" w:cs="Tahoma"/>
          <w:bCs/>
          <w:sz w:val="24"/>
          <w:szCs w:val="24"/>
        </w:rPr>
        <w:t xml:space="preserve">pour vous permettre de tout savoir sur </w:t>
      </w:r>
      <w:r w:rsidR="00C67C25" w:rsidRPr="006A2D43">
        <w:rPr>
          <w:rFonts w:asciiTheme="minorHAnsi" w:hAnsiTheme="minorHAnsi" w:cs="Tahoma"/>
          <w:bCs/>
          <w:sz w:val="24"/>
          <w:szCs w:val="24"/>
        </w:rPr>
        <w:t>cette nouvelle procédure.</w:t>
      </w:r>
    </w:p>
    <w:p w:rsidR="00C67C25" w:rsidRPr="00D1279C" w:rsidRDefault="00C67C25" w:rsidP="007A03F5">
      <w:pPr>
        <w:jc w:val="both"/>
        <w:rPr>
          <w:rFonts w:ascii="Tahoma" w:hAnsi="Tahoma" w:cs="Tahoma"/>
        </w:rPr>
      </w:pPr>
    </w:p>
    <w:p w:rsidR="007A03F5" w:rsidRPr="00CB45D9" w:rsidRDefault="007A03F5" w:rsidP="007A03F5">
      <w:pPr>
        <w:tabs>
          <w:tab w:val="left" w:pos="851"/>
          <w:tab w:val="left" w:pos="1134"/>
        </w:tabs>
        <w:rPr>
          <w:rFonts w:ascii="Tahoma" w:hAnsi="Tahoma" w:cs="Tahoma"/>
          <w:bCs/>
          <w:sz w:val="22"/>
          <w:szCs w:val="22"/>
        </w:rPr>
      </w:pPr>
      <w:r>
        <w:rPr>
          <w:rFonts w:ascii="Tahoma" w:hAnsi="Tahoma" w:cs="Tahoma"/>
          <w:b/>
          <w:bCs/>
          <w:sz w:val="22"/>
          <w:szCs w:val="22"/>
          <w:u w:val="single"/>
        </w:rPr>
        <w:t>Animateur principal</w:t>
      </w:r>
      <w:r w:rsidRPr="00CB45D9">
        <w:rPr>
          <w:rFonts w:ascii="Tahoma" w:hAnsi="Tahoma" w:cs="Tahoma"/>
          <w:bCs/>
          <w:sz w:val="22"/>
          <w:szCs w:val="22"/>
        </w:rPr>
        <w:t>:</w:t>
      </w:r>
      <w:r w:rsidRPr="00F46E41">
        <w:rPr>
          <w:rFonts w:ascii="Tahoma" w:hAnsi="Tahoma" w:cs="Tahoma"/>
          <w:bCs/>
          <w:sz w:val="22"/>
          <w:szCs w:val="22"/>
        </w:rPr>
        <w:t xml:space="preserve"> </w:t>
      </w:r>
      <w:r w:rsidR="00F46E41" w:rsidRPr="00F46E41">
        <w:rPr>
          <w:rFonts w:ascii="Tahoma" w:hAnsi="Tahoma" w:cs="Tahoma"/>
          <w:bCs/>
          <w:sz w:val="22"/>
          <w:szCs w:val="22"/>
        </w:rPr>
        <w:t>M</w:t>
      </w:r>
      <w:r w:rsidR="005E62C3">
        <w:rPr>
          <w:rFonts w:ascii="Tahoma" w:hAnsi="Tahoma" w:cs="Tahoma"/>
          <w:bCs/>
          <w:sz w:val="22"/>
          <w:szCs w:val="22"/>
        </w:rPr>
        <w:t xml:space="preserve">. EKPAN, </w:t>
      </w:r>
      <w:r w:rsidR="00B34FC5">
        <w:rPr>
          <w:rFonts w:ascii="Tahoma" w:hAnsi="Tahoma" w:cs="Tahoma"/>
          <w:bCs/>
          <w:sz w:val="22"/>
          <w:szCs w:val="22"/>
        </w:rPr>
        <w:t>Sous-Directeur de la Balance Commerciale, Membre du Secréta</w:t>
      </w:r>
      <w:r w:rsidR="005E62C3">
        <w:rPr>
          <w:rFonts w:ascii="Tahoma" w:hAnsi="Tahoma" w:cs="Tahoma"/>
          <w:bCs/>
          <w:sz w:val="22"/>
          <w:szCs w:val="22"/>
        </w:rPr>
        <w:t>r</w:t>
      </w:r>
      <w:r w:rsidR="00B34FC5">
        <w:rPr>
          <w:rFonts w:ascii="Tahoma" w:hAnsi="Tahoma" w:cs="Tahoma"/>
          <w:bCs/>
          <w:sz w:val="22"/>
          <w:szCs w:val="22"/>
        </w:rPr>
        <w:t>iat</w:t>
      </w:r>
      <w:r w:rsidR="005E62C3">
        <w:rPr>
          <w:rFonts w:ascii="Tahoma" w:hAnsi="Tahoma" w:cs="Tahoma"/>
          <w:bCs/>
          <w:sz w:val="22"/>
          <w:szCs w:val="22"/>
        </w:rPr>
        <w:t xml:space="preserve"> du Comité de Suivi du GUCE</w:t>
      </w:r>
    </w:p>
    <w:p w:rsidR="007A03F5" w:rsidRPr="006A2D43" w:rsidRDefault="007A03F5" w:rsidP="007A03F5">
      <w:pPr>
        <w:rPr>
          <w:rFonts w:asciiTheme="minorHAnsi" w:eastAsia="Calibri" w:hAnsiTheme="minorHAnsi" w:cs="Tahoma"/>
          <w:b/>
          <w:sz w:val="18"/>
          <w:szCs w:val="18"/>
          <w:lang w:eastAsia="en-US"/>
        </w:rPr>
      </w:pPr>
    </w:p>
    <w:p w:rsidR="007A03F5" w:rsidRDefault="007A03F5" w:rsidP="007A03F5">
      <w:pPr>
        <w:jc w:val="center"/>
        <w:rPr>
          <w:rFonts w:asciiTheme="minorHAnsi" w:eastAsia="Calibri" w:hAnsiTheme="minorHAnsi" w:cs="Tahoma"/>
          <w:b/>
          <w:sz w:val="24"/>
          <w:szCs w:val="24"/>
          <w:lang w:eastAsia="en-US"/>
        </w:rPr>
      </w:pPr>
      <w:r>
        <w:rPr>
          <w:rFonts w:asciiTheme="minorHAnsi" w:eastAsia="Calibri" w:hAnsiTheme="minorHAnsi" w:cs="Tahoma"/>
          <w:b/>
          <w:sz w:val="24"/>
          <w:szCs w:val="24"/>
          <w:lang w:eastAsia="en-US"/>
        </w:rPr>
        <w:t xml:space="preserve">PARTICIPATION GRATUITE </w:t>
      </w:r>
      <w:r w:rsidRPr="00E203D7">
        <w:rPr>
          <w:rFonts w:asciiTheme="minorHAnsi" w:eastAsia="Calibri" w:hAnsiTheme="minorHAnsi" w:cs="Tahoma"/>
          <w:b/>
          <w:sz w:val="24"/>
          <w:szCs w:val="24"/>
          <w:lang w:eastAsia="en-US"/>
        </w:rPr>
        <w:t>SOUMISE A CONFIRMATION.</w:t>
      </w:r>
    </w:p>
    <w:p w:rsidR="007A03F5" w:rsidRPr="006A2D43" w:rsidRDefault="007A03F5" w:rsidP="007A03F5">
      <w:pPr>
        <w:jc w:val="center"/>
        <w:rPr>
          <w:rFonts w:asciiTheme="minorHAnsi" w:eastAsia="Calibri" w:hAnsiTheme="minorHAnsi" w:cs="Tahoma"/>
          <w:b/>
          <w:lang w:eastAsia="en-US"/>
        </w:rPr>
      </w:pPr>
    </w:p>
    <w:p w:rsidR="007A03F5" w:rsidRPr="006A2D43" w:rsidRDefault="007A03F5" w:rsidP="007A03F5">
      <w:pPr>
        <w:rPr>
          <w:rFonts w:asciiTheme="minorHAnsi" w:hAnsiTheme="minorHAnsi" w:cs="Tahoma"/>
          <w:sz w:val="22"/>
          <w:szCs w:val="22"/>
        </w:rPr>
      </w:pPr>
      <w:r w:rsidRPr="006A2D43">
        <w:rPr>
          <w:rFonts w:asciiTheme="minorHAnsi" w:hAnsiTheme="minorHAnsi" w:cs="Tahoma"/>
          <w:bCs/>
          <w:sz w:val="22"/>
          <w:szCs w:val="22"/>
        </w:rPr>
        <w:t>Prière confirmer votre participation</w:t>
      </w:r>
      <w:r w:rsidRPr="006A2D43">
        <w:rPr>
          <w:rFonts w:asciiTheme="minorHAnsi" w:hAnsiTheme="minorHAnsi" w:cs="Tahoma"/>
          <w:sz w:val="22"/>
          <w:szCs w:val="22"/>
        </w:rPr>
        <w:t xml:space="preserve"> auprès de la CCI-Côte d’Ivoire  par retour du présent bulletin dument rempli aux contacts suivants </w:t>
      </w:r>
      <w:r w:rsidR="006A2D43" w:rsidRPr="006A2D43">
        <w:rPr>
          <w:rFonts w:asciiTheme="minorHAnsi" w:hAnsiTheme="minorHAnsi" w:cs="Tahoma"/>
          <w:sz w:val="22"/>
          <w:szCs w:val="22"/>
        </w:rPr>
        <w:t>: Télécopie</w:t>
      </w:r>
      <w:r w:rsidRPr="006A2D43">
        <w:rPr>
          <w:rFonts w:asciiTheme="minorHAnsi" w:hAnsiTheme="minorHAnsi" w:cs="Tahoma"/>
          <w:sz w:val="22"/>
          <w:szCs w:val="22"/>
        </w:rPr>
        <w:t xml:space="preserve"> : 20 32 39 42 / 20 32 04 02 </w:t>
      </w:r>
    </w:p>
    <w:p w:rsidR="007A03F5" w:rsidRPr="006A2D43" w:rsidRDefault="007A03F5" w:rsidP="007A03F5">
      <w:pPr>
        <w:rPr>
          <w:rFonts w:asciiTheme="minorHAnsi" w:hAnsiTheme="minorHAnsi" w:cs="Tahoma"/>
          <w:sz w:val="22"/>
          <w:szCs w:val="22"/>
        </w:rPr>
      </w:pPr>
      <w:r w:rsidRPr="006A2D43">
        <w:rPr>
          <w:rFonts w:asciiTheme="minorHAnsi" w:hAnsiTheme="minorHAnsi" w:cs="Tahoma"/>
          <w:sz w:val="22"/>
          <w:szCs w:val="22"/>
        </w:rPr>
        <w:t xml:space="preserve">Ou auprès de Mlle YANGNI Colette, Tel : 20 30 97 41,   email: </w:t>
      </w:r>
      <w:hyperlink r:id="rId7" w:history="1">
        <w:r w:rsidRPr="006A2D43">
          <w:rPr>
            <w:rStyle w:val="Lienhypertexte"/>
            <w:rFonts w:asciiTheme="minorHAnsi" w:hAnsiTheme="minorHAnsi" w:cs="Tahoma"/>
            <w:sz w:val="22"/>
            <w:szCs w:val="22"/>
          </w:rPr>
          <w:t>ycolette@cci.ci</w:t>
        </w:r>
      </w:hyperlink>
    </w:p>
    <w:p w:rsidR="007A03F5" w:rsidRPr="006A2D43" w:rsidRDefault="007A03F5" w:rsidP="007A03F5">
      <w:pPr>
        <w:rPr>
          <w:rFonts w:ascii="Tahoma" w:hAnsi="Tahoma" w:cs="Tahoma"/>
          <w:bCs/>
          <w:sz w:val="16"/>
          <w:szCs w:val="16"/>
        </w:rPr>
      </w:pPr>
    </w:p>
    <w:p w:rsidR="007A03F5" w:rsidRDefault="007A03F5" w:rsidP="007A03F5">
      <w:pPr>
        <w:rPr>
          <w:rFonts w:ascii="Tahoma" w:hAnsi="Tahoma" w:cs="Tahoma"/>
          <w:b/>
          <w:sz w:val="18"/>
          <w:szCs w:val="18"/>
        </w:rPr>
      </w:pPr>
    </w:p>
    <w:p w:rsidR="007A03F5" w:rsidRPr="00D1279C" w:rsidRDefault="007A03F5" w:rsidP="007A03F5">
      <w:pPr>
        <w:rPr>
          <w:rFonts w:ascii="Tahoma" w:hAnsi="Tahoma" w:cs="Tahoma"/>
          <w:sz w:val="18"/>
          <w:szCs w:val="18"/>
        </w:rPr>
      </w:pPr>
      <w:r w:rsidRPr="00D1279C">
        <w:rPr>
          <w:rFonts w:ascii="Tahoma" w:hAnsi="Tahoma" w:cs="Tahoma"/>
          <w:b/>
          <w:sz w:val="18"/>
          <w:szCs w:val="18"/>
        </w:rPr>
        <w:t>Société</w:t>
      </w:r>
      <w:r w:rsidRPr="00D1279C">
        <w:rPr>
          <w:rFonts w:ascii="Tahoma" w:hAnsi="Tahoma" w:cs="Tahoma"/>
          <w:sz w:val="18"/>
          <w:szCs w:val="18"/>
        </w:rPr>
        <w:t> :</w:t>
      </w:r>
      <w:r>
        <w:rPr>
          <w:rFonts w:ascii="Tahoma" w:hAnsi="Tahoma" w:cs="Tahoma"/>
          <w:sz w:val="18"/>
          <w:szCs w:val="18"/>
        </w:rPr>
        <w:t xml:space="preserve">   </w:t>
      </w:r>
      <w:r w:rsidRPr="00D1279C">
        <w:rPr>
          <w:rFonts w:ascii="Tahoma" w:hAnsi="Tahoma" w:cs="Tahoma"/>
          <w:sz w:val="18"/>
          <w:szCs w:val="18"/>
        </w:rPr>
        <w:t>…………………….………………...……..……</w:t>
      </w:r>
      <w:r>
        <w:rPr>
          <w:rFonts w:ascii="Tahoma" w:hAnsi="Tahoma" w:cs="Tahoma"/>
          <w:sz w:val="18"/>
          <w:szCs w:val="18"/>
        </w:rPr>
        <w:t xml:space="preserve">………… </w:t>
      </w:r>
      <w:r w:rsidRPr="00D1279C">
        <w:rPr>
          <w:rFonts w:ascii="Tahoma" w:hAnsi="Tahoma" w:cs="Tahoma"/>
          <w:b/>
          <w:bCs/>
          <w:sz w:val="18"/>
          <w:szCs w:val="18"/>
        </w:rPr>
        <w:t>Secteur d’activité</w:t>
      </w:r>
      <w:r w:rsidRPr="00D1279C">
        <w:rPr>
          <w:rFonts w:ascii="Tahoma" w:hAnsi="Tahoma" w:cs="Tahoma"/>
          <w:sz w:val="18"/>
          <w:szCs w:val="18"/>
        </w:rPr>
        <w:t> :……. ……………………………………….</w:t>
      </w:r>
    </w:p>
    <w:p w:rsidR="007A03F5" w:rsidRPr="006A2D43" w:rsidRDefault="007A03F5" w:rsidP="007A03F5">
      <w:pPr>
        <w:rPr>
          <w:rFonts w:ascii="Tahoma" w:hAnsi="Tahoma" w:cs="Tahoma"/>
          <w:b/>
          <w:sz w:val="16"/>
          <w:szCs w:val="16"/>
        </w:rPr>
      </w:pPr>
    </w:p>
    <w:p w:rsidR="007A03F5" w:rsidRPr="00D1279C" w:rsidRDefault="007A03F5" w:rsidP="007A03F5">
      <w:pPr>
        <w:rPr>
          <w:rFonts w:ascii="Tahoma" w:hAnsi="Tahoma" w:cs="Tahoma"/>
          <w:b/>
          <w:sz w:val="18"/>
          <w:szCs w:val="18"/>
        </w:rPr>
      </w:pPr>
      <w:r w:rsidRPr="00D1279C">
        <w:rPr>
          <w:rFonts w:ascii="Tahoma" w:hAnsi="Tahoma" w:cs="Tahoma"/>
          <w:b/>
          <w:sz w:val="18"/>
          <w:szCs w:val="18"/>
        </w:rPr>
        <w:t>Nom et Prénoms</w:t>
      </w:r>
      <w:r w:rsidRPr="00D1279C">
        <w:rPr>
          <w:rFonts w:ascii="Tahoma" w:hAnsi="Tahoma" w:cs="Tahoma"/>
          <w:sz w:val="18"/>
          <w:szCs w:val="18"/>
        </w:rPr>
        <w:t> </w:t>
      </w:r>
      <w:r w:rsidRPr="00DE685E">
        <w:rPr>
          <w:rFonts w:ascii="Tahoma" w:hAnsi="Tahoma" w:cs="Tahoma"/>
          <w:b/>
          <w:sz w:val="18"/>
          <w:szCs w:val="18"/>
        </w:rPr>
        <w:t>du participant:</w:t>
      </w:r>
      <w:r w:rsidRPr="00D1279C">
        <w:rPr>
          <w:rFonts w:ascii="Tahoma" w:hAnsi="Tahoma" w:cs="Tahoma"/>
          <w:sz w:val="18"/>
          <w:szCs w:val="18"/>
        </w:rPr>
        <w:t xml:space="preserve"> ………………………..…………………………….…………………………</w:t>
      </w:r>
      <w:r>
        <w:rPr>
          <w:rFonts w:ascii="Tahoma" w:hAnsi="Tahoma" w:cs="Tahoma"/>
          <w:sz w:val="18"/>
          <w:szCs w:val="18"/>
        </w:rPr>
        <w:t>…………………</w:t>
      </w:r>
      <w:r w:rsidRPr="00D1279C">
        <w:rPr>
          <w:rFonts w:ascii="Tahoma" w:hAnsi="Tahoma" w:cs="Tahoma"/>
          <w:sz w:val="18"/>
          <w:szCs w:val="18"/>
        </w:rPr>
        <w:t>……….</w:t>
      </w:r>
    </w:p>
    <w:p w:rsidR="007A03F5" w:rsidRPr="006A2D43" w:rsidRDefault="007A03F5" w:rsidP="007A03F5">
      <w:pPr>
        <w:rPr>
          <w:rFonts w:ascii="Tahoma" w:hAnsi="Tahoma" w:cs="Tahoma"/>
          <w:b/>
          <w:sz w:val="16"/>
          <w:szCs w:val="16"/>
        </w:rPr>
      </w:pPr>
    </w:p>
    <w:p w:rsidR="007A03F5" w:rsidRPr="00D1279C" w:rsidRDefault="007A03F5" w:rsidP="007A03F5">
      <w:pPr>
        <w:rPr>
          <w:rFonts w:ascii="Tahoma" w:hAnsi="Tahoma" w:cs="Tahoma"/>
          <w:sz w:val="18"/>
          <w:szCs w:val="18"/>
        </w:rPr>
      </w:pPr>
      <w:r w:rsidRPr="00D1279C">
        <w:rPr>
          <w:rFonts w:ascii="Tahoma" w:hAnsi="Tahoma" w:cs="Tahoma"/>
          <w:b/>
          <w:sz w:val="18"/>
          <w:szCs w:val="18"/>
        </w:rPr>
        <w:t>Fonction</w:t>
      </w:r>
      <w:r w:rsidRPr="00D1279C">
        <w:rPr>
          <w:rFonts w:ascii="Tahoma" w:hAnsi="Tahoma" w:cs="Tahoma"/>
          <w:sz w:val="18"/>
          <w:szCs w:val="18"/>
        </w:rPr>
        <w:t> :</w:t>
      </w:r>
      <w:r>
        <w:rPr>
          <w:rFonts w:ascii="Tahoma" w:hAnsi="Tahoma" w:cs="Tahoma"/>
          <w:sz w:val="18"/>
          <w:szCs w:val="18"/>
        </w:rPr>
        <w:t xml:space="preserve"> </w:t>
      </w:r>
      <w:r w:rsidRPr="00D1279C">
        <w:rPr>
          <w:rFonts w:ascii="Tahoma" w:hAnsi="Tahoma" w:cs="Tahoma"/>
          <w:sz w:val="18"/>
          <w:szCs w:val="18"/>
        </w:rPr>
        <w:t>…</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w:t>
      </w:r>
      <w:r w:rsidRPr="00D1279C">
        <w:rPr>
          <w:rFonts w:ascii="Tahoma" w:hAnsi="Tahoma" w:cs="Tahoma"/>
          <w:sz w:val="18"/>
          <w:szCs w:val="18"/>
        </w:rPr>
        <w:t>……………………………………………..………………………………………………………</w:t>
      </w:r>
    </w:p>
    <w:p w:rsidR="007A03F5" w:rsidRPr="006A2D43" w:rsidRDefault="007A03F5" w:rsidP="007A03F5">
      <w:pPr>
        <w:rPr>
          <w:rFonts w:ascii="Tahoma" w:hAnsi="Tahoma" w:cs="Tahoma"/>
          <w:sz w:val="16"/>
          <w:szCs w:val="16"/>
        </w:rPr>
      </w:pPr>
    </w:p>
    <w:p w:rsidR="007A03F5" w:rsidRPr="00D1279C" w:rsidRDefault="007A03F5" w:rsidP="007A03F5">
      <w:pPr>
        <w:rPr>
          <w:rFonts w:ascii="Tahoma" w:hAnsi="Tahoma" w:cs="Tahoma"/>
          <w:sz w:val="18"/>
          <w:szCs w:val="18"/>
        </w:rPr>
      </w:pPr>
      <w:r w:rsidRPr="00D1279C">
        <w:rPr>
          <w:rFonts w:ascii="Tahoma" w:hAnsi="Tahoma" w:cs="Tahoma"/>
          <w:b/>
          <w:sz w:val="18"/>
          <w:szCs w:val="18"/>
        </w:rPr>
        <w:t>Adresse</w:t>
      </w:r>
      <w:r w:rsidRPr="00D1279C">
        <w:rPr>
          <w:rFonts w:ascii="Tahoma" w:hAnsi="Tahoma" w:cs="Tahoma"/>
          <w:sz w:val="18"/>
          <w:szCs w:val="18"/>
        </w:rPr>
        <w:t xml:space="preserve"> : </w:t>
      </w:r>
      <w:r>
        <w:rPr>
          <w:rFonts w:ascii="Tahoma" w:hAnsi="Tahoma" w:cs="Tahoma"/>
          <w:sz w:val="18"/>
          <w:szCs w:val="18"/>
        </w:rPr>
        <w:t xml:space="preserve">  </w:t>
      </w:r>
      <w:r w:rsidRPr="00D1279C">
        <w:rPr>
          <w:rFonts w:ascii="Tahoma" w:hAnsi="Tahoma" w:cs="Tahoma"/>
          <w:sz w:val="18"/>
          <w:szCs w:val="18"/>
        </w:rPr>
        <w:t>…………………………………………..……</w:t>
      </w:r>
      <w:r>
        <w:rPr>
          <w:rFonts w:ascii="Tahoma" w:hAnsi="Tahoma" w:cs="Tahoma"/>
          <w:sz w:val="18"/>
          <w:szCs w:val="18"/>
        </w:rPr>
        <w:t xml:space="preserve">…………… </w:t>
      </w:r>
      <w:r w:rsidRPr="00D1279C">
        <w:rPr>
          <w:rFonts w:ascii="Tahoma" w:hAnsi="Tahoma" w:cs="Tahoma"/>
          <w:b/>
          <w:sz w:val="18"/>
          <w:szCs w:val="18"/>
        </w:rPr>
        <w:t>Email</w:t>
      </w:r>
      <w:r w:rsidRPr="00D1279C">
        <w:rPr>
          <w:rFonts w:ascii="Tahoma" w:hAnsi="Tahoma" w:cs="Tahoma"/>
          <w:sz w:val="18"/>
          <w:szCs w:val="18"/>
        </w:rPr>
        <w:t> : …</w:t>
      </w:r>
      <w:r>
        <w:rPr>
          <w:rFonts w:ascii="Tahoma" w:hAnsi="Tahoma" w:cs="Tahoma"/>
          <w:sz w:val="18"/>
          <w:szCs w:val="18"/>
        </w:rPr>
        <w:t>…..</w:t>
      </w:r>
      <w:r w:rsidRPr="00D1279C">
        <w:rPr>
          <w:rFonts w:ascii="Tahoma" w:hAnsi="Tahoma" w:cs="Tahoma"/>
          <w:sz w:val="18"/>
          <w:szCs w:val="18"/>
        </w:rPr>
        <w:t>…………………………..……….………….………...</w:t>
      </w:r>
    </w:p>
    <w:p w:rsidR="007A03F5" w:rsidRPr="006A2D43" w:rsidRDefault="007A03F5" w:rsidP="007A03F5">
      <w:pPr>
        <w:rPr>
          <w:rFonts w:ascii="Tahoma" w:hAnsi="Tahoma" w:cs="Tahoma"/>
          <w:sz w:val="16"/>
          <w:szCs w:val="16"/>
        </w:rPr>
      </w:pPr>
    </w:p>
    <w:p w:rsidR="007A03F5" w:rsidRPr="00D1279C" w:rsidRDefault="007A03F5" w:rsidP="007A03F5">
      <w:pPr>
        <w:rPr>
          <w:rFonts w:ascii="Tahoma" w:hAnsi="Tahoma" w:cs="Tahoma"/>
          <w:sz w:val="18"/>
          <w:szCs w:val="18"/>
        </w:rPr>
      </w:pPr>
      <w:r w:rsidRPr="00D1279C">
        <w:rPr>
          <w:rFonts w:ascii="Tahoma" w:hAnsi="Tahoma" w:cs="Tahoma"/>
          <w:b/>
          <w:sz w:val="18"/>
          <w:szCs w:val="18"/>
        </w:rPr>
        <w:t>Tél</w:t>
      </w:r>
      <w:r w:rsidRPr="00D1279C">
        <w:rPr>
          <w:rFonts w:ascii="Tahoma" w:hAnsi="Tahoma" w:cs="Tahoma"/>
          <w:sz w:val="18"/>
          <w:szCs w:val="18"/>
        </w:rPr>
        <w:t> : …………</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 xml:space="preserve"> </w:t>
      </w:r>
      <w:r w:rsidRPr="00D1279C">
        <w:rPr>
          <w:rFonts w:ascii="Tahoma" w:hAnsi="Tahoma" w:cs="Tahoma"/>
          <w:b/>
          <w:sz w:val="18"/>
          <w:szCs w:val="18"/>
        </w:rPr>
        <w:t>Fax</w:t>
      </w:r>
      <w:r w:rsidRPr="00D1279C">
        <w:rPr>
          <w:rFonts w:ascii="Tahoma" w:hAnsi="Tahoma" w:cs="Tahoma"/>
          <w:sz w:val="18"/>
          <w:szCs w:val="18"/>
        </w:rPr>
        <w:t> :</w:t>
      </w:r>
      <w:r>
        <w:rPr>
          <w:rFonts w:ascii="Tahoma" w:hAnsi="Tahoma" w:cs="Tahoma"/>
          <w:sz w:val="18"/>
          <w:szCs w:val="18"/>
        </w:rPr>
        <w:t xml:space="preserve"> </w:t>
      </w:r>
      <w:r w:rsidRPr="00D1279C">
        <w:rPr>
          <w:rFonts w:ascii="Tahoma" w:hAnsi="Tahoma" w:cs="Tahoma"/>
          <w:sz w:val="18"/>
          <w:szCs w:val="18"/>
        </w:rPr>
        <w:t>……….…</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 xml:space="preserve"> </w:t>
      </w:r>
      <w:r w:rsidRPr="00BB58B9">
        <w:rPr>
          <w:rFonts w:ascii="Tahoma" w:hAnsi="Tahoma" w:cs="Tahoma"/>
          <w:b/>
          <w:sz w:val="18"/>
          <w:szCs w:val="18"/>
        </w:rPr>
        <w:t>Cel </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w:t>
      </w:r>
      <w:r w:rsidRPr="00D1279C">
        <w:rPr>
          <w:rFonts w:ascii="Tahoma" w:hAnsi="Tahoma" w:cs="Tahoma"/>
          <w:sz w:val="18"/>
          <w:szCs w:val="18"/>
        </w:rPr>
        <w:t>..……</w:t>
      </w:r>
      <w:r>
        <w:rPr>
          <w:rFonts w:ascii="Tahoma" w:hAnsi="Tahoma" w:cs="Tahoma"/>
          <w:sz w:val="18"/>
          <w:szCs w:val="18"/>
        </w:rPr>
        <w:t>………….</w:t>
      </w:r>
    </w:p>
    <w:p w:rsidR="007A03F5" w:rsidRDefault="007A03F5" w:rsidP="006A2D43">
      <w:pPr>
        <w:ind w:left="142"/>
        <w:rPr>
          <w:rFonts w:ascii="Tahoma" w:hAnsi="Tahoma" w:cs="Tahoma"/>
          <w:b/>
          <w:sz w:val="18"/>
          <w:szCs w:val="18"/>
        </w:rPr>
      </w:pPr>
      <w:r w:rsidRPr="00D1279C">
        <w:rPr>
          <w:rFonts w:ascii="Tahoma" w:hAnsi="Tahoma" w:cs="Tahoma"/>
          <w:sz w:val="18"/>
          <w:szCs w:val="18"/>
        </w:rPr>
        <w:t xml:space="preserve">                 </w:t>
      </w:r>
      <w:r w:rsidRPr="00D1279C">
        <w:rPr>
          <w:rFonts w:ascii="Tahoma" w:hAnsi="Tahoma" w:cs="Tahoma"/>
          <w:sz w:val="18"/>
          <w:szCs w:val="18"/>
        </w:rPr>
        <w:tab/>
      </w:r>
      <w:r w:rsidRPr="00D1279C">
        <w:rPr>
          <w:rFonts w:ascii="Tahoma" w:hAnsi="Tahoma" w:cs="Tahoma"/>
          <w:sz w:val="18"/>
          <w:szCs w:val="18"/>
        </w:rPr>
        <w:tab/>
      </w:r>
      <w:r w:rsidRPr="00D1279C">
        <w:rPr>
          <w:rFonts w:ascii="Tahoma" w:hAnsi="Tahoma" w:cs="Tahoma"/>
          <w:sz w:val="18"/>
          <w:szCs w:val="18"/>
        </w:rPr>
        <w:tab/>
      </w:r>
      <w:r w:rsidRPr="00D1279C">
        <w:rPr>
          <w:rFonts w:ascii="Tahoma" w:hAnsi="Tahoma" w:cs="Tahoma"/>
          <w:sz w:val="18"/>
          <w:szCs w:val="18"/>
        </w:rPr>
        <w:tab/>
        <w:t xml:space="preserve">  </w:t>
      </w:r>
    </w:p>
    <w:p w:rsidR="007A03F5" w:rsidRDefault="007A03F5" w:rsidP="007A03F5">
      <w:pPr>
        <w:ind w:left="6374"/>
        <w:rPr>
          <w:rFonts w:ascii="Tahoma" w:hAnsi="Tahoma" w:cs="Tahoma"/>
          <w:b/>
          <w:sz w:val="18"/>
          <w:szCs w:val="18"/>
        </w:rPr>
      </w:pPr>
      <w:r>
        <w:rPr>
          <w:rFonts w:ascii="Tahoma" w:hAnsi="Tahoma" w:cs="Tahoma"/>
          <w:b/>
          <w:sz w:val="18"/>
          <w:szCs w:val="18"/>
        </w:rPr>
        <w:t>Abidjan le…..../….../ 201</w:t>
      </w:r>
      <w:r w:rsidR="00264CEE">
        <w:rPr>
          <w:rFonts w:ascii="Tahoma" w:hAnsi="Tahoma" w:cs="Tahoma"/>
          <w:b/>
          <w:sz w:val="18"/>
          <w:szCs w:val="18"/>
        </w:rPr>
        <w:t>5</w:t>
      </w:r>
    </w:p>
    <w:p w:rsidR="007A03F5" w:rsidRPr="00D1279C" w:rsidRDefault="007A03F5" w:rsidP="006A2D43">
      <w:pPr>
        <w:rPr>
          <w:rFonts w:ascii="Tahoma" w:hAnsi="Tahoma" w:cs="Tahoma"/>
          <w:b/>
          <w:sz w:val="18"/>
          <w:szCs w:val="18"/>
        </w:rPr>
      </w:pPr>
      <w:r w:rsidRPr="00D1279C">
        <w:rPr>
          <w:rFonts w:ascii="Tahoma" w:hAnsi="Tahoma" w:cs="Tahoma"/>
          <w:b/>
          <w:sz w:val="18"/>
          <w:szCs w:val="18"/>
        </w:rPr>
        <w:t xml:space="preserve">                                                </w:t>
      </w:r>
    </w:p>
    <w:p w:rsidR="007A03F5" w:rsidRDefault="007A03F5" w:rsidP="007A03F5">
      <w:r>
        <w:rPr>
          <w:rFonts w:ascii="Tahoma" w:hAnsi="Tahoma" w:cs="Tahoma"/>
          <w:b/>
          <w:sz w:val="18"/>
          <w:szCs w:val="18"/>
        </w:rPr>
        <w:t xml:space="preserve">  </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 xml:space="preserve">              Signature                                                                                              </w:t>
      </w:r>
    </w:p>
    <w:p w:rsidR="007A03F5" w:rsidRDefault="007A03F5" w:rsidP="007A03F5"/>
    <w:p w:rsidR="00266F6D" w:rsidRDefault="00266F6D"/>
    <w:sectPr w:rsidR="00266F6D" w:rsidSect="00456FF1">
      <w:pgSz w:w="11906" w:h="16838"/>
      <w:pgMar w:top="142"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F5"/>
    <w:rsid w:val="00055026"/>
    <w:rsid w:val="000F16B2"/>
    <w:rsid w:val="001A4C95"/>
    <w:rsid w:val="00264CEE"/>
    <w:rsid w:val="00266F6D"/>
    <w:rsid w:val="002A410E"/>
    <w:rsid w:val="00301C30"/>
    <w:rsid w:val="0039224C"/>
    <w:rsid w:val="00456FF1"/>
    <w:rsid w:val="005E62C3"/>
    <w:rsid w:val="006A2D43"/>
    <w:rsid w:val="007A03F5"/>
    <w:rsid w:val="008D1AE6"/>
    <w:rsid w:val="009B659B"/>
    <w:rsid w:val="00B17D11"/>
    <w:rsid w:val="00B34FC5"/>
    <w:rsid w:val="00C67C25"/>
    <w:rsid w:val="00F25917"/>
    <w:rsid w:val="00F46E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F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7A03F5"/>
    <w:pPr>
      <w:spacing w:line="360" w:lineRule="auto"/>
      <w:jc w:val="center"/>
    </w:pPr>
    <w:rPr>
      <w:rFonts w:ascii="Tahoma" w:hAnsi="Tahoma" w:cs="Tahoma"/>
      <w:b/>
      <w:bCs/>
      <w:sz w:val="32"/>
      <w:szCs w:val="32"/>
    </w:rPr>
  </w:style>
  <w:style w:type="character" w:customStyle="1" w:styleId="CorpsdetexteCar">
    <w:name w:val="Corps de texte Car"/>
    <w:basedOn w:val="Policepardfaut"/>
    <w:link w:val="Corpsdetexte"/>
    <w:rsid w:val="007A03F5"/>
    <w:rPr>
      <w:rFonts w:ascii="Tahoma" w:eastAsia="Times New Roman" w:hAnsi="Tahoma" w:cs="Tahoma"/>
      <w:b/>
      <w:bCs/>
      <w:sz w:val="32"/>
      <w:szCs w:val="32"/>
      <w:lang w:eastAsia="fr-FR"/>
    </w:rPr>
  </w:style>
  <w:style w:type="character" w:styleId="Lienhypertexte">
    <w:name w:val="Hyperlink"/>
    <w:basedOn w:val="Policepardfaut"/>
    <w:uiPriority w:val="99"/>
    <w:unhideWhenUsed/>
    <w:rsid w:val="007A03F5"/>
    <w:rPr>
      <w:color w:val="0000FF" w:themeColor="hyperlink"/>
      <w:u w:val="single"/>
    </w:rPr>
  </w:style>
  <w:style w:type="paragraph" w:styleId="NormalWeb">
    <w:name w:val="Normal (Web)"/>
    <w:basedOn w:val="Normal"/>
    <w:uiPriority w:val="99"/>
    <w:semiHidden/>
    <w:unhideWhenUsed/>
    <w:rsid w:val="007A03F5"/>
    <w:pPr>
      <w:spacing w:before="100" w:beforeAutospacing="1" w:after="100" w:afterAutospacing="1"/>
    </w:pPr>
    <w:rPr>
      <w:sz w:val="24"/>
      <w:szCs w:val="24"/>
    </w:rPr>
  </w:style>
  <w:style w:type="paragraph" w:styleId="Textedebulles">
    <w:name w:val="Balloon Text"/>
    <w:basedOn w:val="Normal"/>
    <w:link w:val="TextedebullesCar"/>
    <w:uiPriority w:val="99"/>
    <w:semiHidden/>
    <w:unhideWhenUsed/>
    <w:rsid w:val="007A03F5"/>
    <w:rPr>
      <w:rFonts w:ascii="Tahoma" w:hAnsi="Tahoma" w:cs="Tahoma"/>
      <w:sz w:val="16"/>
      <w:szCs w:val="16"/>
    </w:rPr>
  </w:style>
  <w:style w:type="character" w:customStyle="1" w:styleId="TextedebullesCar">
    <w:name w:val="Texte de bulles Car"/>
    <w:basedOn w:val="Policepardfaut"/>
    <w:link w:val="Textedebulles"/>
    <w:uiPriority w:val="99"/>
    <w:semiHidden/>
    <w:rsid w:val="007A03F5"/>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F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7A03F5"/>
    <w:pPr>
      <w:spacing w:line="360" w:lineRule="auto"/>
      <w:jc w:val="center"/>
    </w:pPr>
    <w:rPr>
      <w:rFonts w:ascii="Tahoma" w:hAnsi="Tahoma" w:cs="Tahoma"/>
      <w:b/>
      <w:bCs/>
      <w:sz w:val="32"/>
      <w:szCs w:val="32"/>
    </w:rPr>
  </w:style>
  <w:style w:type="character" w:customStyle="1" w:styleId="CorpsdetexteCar">
    <w:name w:val="Corps de texte Car"/>
    <w:basedOn w:val="Policepardfaut"/>
    <w:link w:val="Corpsdetexte"/>
    <w:rsid w:val="007A03F5"/>
    <w:rPr>
      <w:rFonts w:ascii="Tahoma" w:eastAsia="Times New Roman" w:hAnsi="Tahoma" w:cs="Tahoma"/>
      <w:b/>
      <w:bCs/>
      <w:sz w:val="32"/>
      <w:szCs w:val="32"/>
      <w:lang w:eastAsia="fr-FR"/>
    </w:rPr>
  </w:style>
  <w:style w:type="character" w:styleId="Lienhypertexte">
    <w:name w:val="Hyperlink"/>
    <w:basedOn w:val="Policepardfaut"/>
    <w:uiPriority w:val="99"/>
    <w:unhideWhenUsed/>
    <w:rsid w:val="007A03F5"/>
    <w:rPr>
      <w:color w:val="0000FF" w:themeColor="hyperlink"/>
      <w:u w:val="single"/>
    </w:rPr>
  </w:style>
  <w:style w:type="paragraph" w:styleId="NormalWeb">
    <w:name w:val="Normal (Web)"/>
    <w:basedOn w:val="Normal"/>
    <w:uiPriority w:val="99"/>
    <w:semiHidden/>
    <w:unhideWhenUsed/>
    <w:rsid w:val="007A03F5"/>
    <w:pPr>
      <w:spacing w:before="100" w:beforeAutospacing="1" w:after="100" w:afterAutospacing="1"/>
    </w:pPr>
    <w:rPr>
      <w:sz w:val="24"/>
      <w:szCs w:val="24"/>
    </w:rPr>
  </w:style>
  <w:style w:type="paragraph" w:styleId="Textedebulles">
    <w:name w:val="Balloon Text"/>
    <w:basedOn w:val="Normal"/>
    <w:link w:val="TextedebullesCar"/>
    <w:uiPriority w:val="99"/>
    <w:semiHidden/>
    <w:unhideWhenUsed/>
    <w:rsid w:val="007A03F5"/>
    <w:rPr>
      <w:rFonts w:ascii="Tahoma" w:hAnsi="Tahoma" w:cs="Tahoma"/>
      <w:sz w:val="16"/>
      <w:szCs w:val="16"/>
    </w:rPr>
  </w:style>
  <w:style w:type="character" w:customStyle="1" w:styleId="TextedebullesCar">
    <w:name w:val="Texte de bulles Car"/>
    <w:basedOn w:val="Policepardfaut"/>
    <w:link w:val="Textedebulles"/>
    <w:uiPriority w:val="99"/>
    <w:semiHidden/>
    <w:rsid w:val="007A03F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colette@cci.c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Ezoumah Colette YANGNI</dc:creator>
  <cp:lastModifiedBy>Ezoumah Colette YANGNI</cp:lastModifiedBy>
  <cp:revision>4</cp:revision>
  <cp:lastPrinted>2015-07-07T11:41:00Z</cp:lastPrinted>
  <dcterms:created xsi:type="dcterms:W3CDTF">2015-07-03T10:58:00Z</dcterms:created>
  <dcterms:modified xsi:type="dcterms:W3CDTF">2015-07-08T13:29:00Z</dcterms:modified>
</cp:coreProperties>
</file>